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D8D" w:rsidRPr="00FB19C1" w:rsidRDefault="00B23D8D" w:rsidP="00B23D8D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r w:rsidRPr="00FB19C1">
        <w:rPr>
          <w:rFonts w:ascii="Times New Roman" w:hAnsi="Times New Roman"/>
          <w:b/>
          <w:sz w:val="26"/>
          <w:szCs w:val="26"/>
        </w:rPr>
        <w:t>О  характере обращений  граждан,</w:t>
      </w:r>
    </w:p>
    <w:p w:rsidR="00B23D8D" w:rsidRPr="00FB19C1" w:rsidRDefault="00B23D8D" w:rsidP="00B23D8D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FB19C1">
        <w:rPr>
          <w:rFonts w:ascii="Times New Roman" w:hAnsi="Times New Roman"/>
          <w:b/>
          <w:sz w:val="26"/>
          <w:szCs w:val="26"/>
        </w:rPr>
        <w:t>поступивших</w:t>
      </w:r>
      <w:proofErr w:type="gramEnd"/>
      <w:r w:rsidRPr="00FB19C1">
        <w:rPr>
          <w:rFonts w:ascii="Times New Roman" w:hAnsi="Times New Roman"/>
          <w:b/>
          <w:sz w:val="26"/>
          <w:szCs w:val="26"/>
        </w:rPr>
        <w:t xml:space="preserve"> в  администрацию  Анивского городского округа</w:t>
      </w:r>
    </w:p>
    <w:p w:rsidR="00B23D8D" w:rsidRPr="00FB19C1" w:rsidRDefault="00B23D8D" w:rsidP="00B23D8D">
      <w:pPr>
        <w:pStyle w:val="a7"/>
        <w:jc w:val="center"/>
        <w:rPr>
          <w:rFonts w:ascii="Times New Roman" w:hAnsi="Times New Roman"/>
          <w:b/>
          <w:sz w:val="26"/>
          <w:szCs w:val="26"/>
        </w:rPr>
      </w:pPr>
      <w:r w:rsidRPr="00FB19C1">
        <w:rPr>
          <w:rFonts w:ascii="Times New Roman" w:hAnsi="Times New Roman"/>
          <w:b/>
          <w:sz w:val="26"/>
          <w:szCs w:val="26"/>
        </w:rPr>
        <w:t xml:space="preserve">по итогам </w:t>
      </w:r>
      <w:r w:rsidRPr="00FB19C1">
        <w:rPr>
          <w:rFonts w:ascii="Times New Roman" w:hAnsi="Times New Roman"/>
          <w:b/>
          <w:sz w:val="26"/>
          <w:szCs w:val="26"/>
          <w:lang w:val="en-US"/>
        </w:rPr>
        <w:t>I</w:t>
      </w:r>
      <w:r w:rsidRPr="00FB19C1">
        <w:rPr>
          <w:rFonts w:ascii="Times New Roman" w:hAnsi="Times New Roman"/>
          <w:b/>
          <w:sz w:val="26"/>
          <w:szCs w:val="26"/>
        </w:rPr>
        <w:t xml:space="preserve"> квартала 2014 года.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           Работа с обращениями граждан в администрации Анивского городского округа организована и осуществляется в соответствии с федеральными законами от 02.05.2006 №59-ФЗ «О порядке рассмотрения обращений граждан Российской Федерации», от 09.02.2009 №8-ФЗ «Об обеспечении доступа к информации о деятельности государственных органов и органов местного самоуправления».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За отчетный период  в администрацию городского округа поступило  88 обращений граждан, в том числе 7 коллективных,  из которых: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 - 71 </w:t>
      </w:r>
      <w:proofErr w:type="gramStart"/>
      <w:r w:rsidRPr="00B23D8D">
        <w:rPr>
          <w:rFonts w:ascii="Times New Roman" w:hAnsi="Times New Roman"/>
          <w:sz w:val="26"/>
          <w:szCs w:val="26"/>
        </w:rPr>
        <w:t>письменное</w:t>
      </w:r>
      <w:proofErr w:type="gramEnd"/>
      <w:r w:rsidRPr="00B23D8D">
        <w:rPr>
          <w:rFonts w:ascii="Times New Roman" w:hAnsi="Times New Roman"/>
          <w:sz w:val="26"/>
          <w:szCs w:val="26"/>
        </w:rPr>
        <w:t xml:space="preserve">, в том числе 11 -  через интернет приемную;  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- 17 обращений поступило в ходе личных и выездных  приёмов граждан должностными лицами администрации.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За АППГ в администрацию поступило 156 обращений граждан,  из них - 124 письменных и 32 обращения  получено в ходе проведения  приёмов граждан должностными лицами администрации.  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Таким образом,  количество поступивших обращений в целом снизилось  на 56 % процентов,  по сравнению с АППГ. 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По характеру обращений преобладают заявления (просьбы о помощи)  - 84, также за отчетный период поступило 3 жалобы на действие/бездействие должностных лиц администрации,  учреждений и организаций муниципального образования.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 В числе заявителей  8 пенсионеров, 4  инвалида различных групп, 6 многодетных семей.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28 (39%) – поступивших письменных обращений касаются коммунального хозяйства (АППГ – 29 обращений, 23 %)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17  (23%) –   вопросов жилищной сферы (АППГ  -  36 обращений, 29 %) 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10 (11%) – вопросов имущественных и земельных отношений (АППГ – 10 обращений, 8 %)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Наибольшее количество устных  вопросов, поступивших во время проведения личных приемов,  касаются коммунальной - 6 (35%)  и жилищной сфер - 5 (29%).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По зарегистрированным устным обращениям, в АППГ также преобладали обращения в сфере жилищных вопросов – 14, коммунального хозяйства  - 5, имущественных и земельных отношений – 5.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B23D8D">
        <w:rPr>
          <w:rFonts w:ascii="Times New Roman" w:hAnsi="Times New Roman"/>
          <w:sz w:val="26"/>
          <w:szCs w:val="26"/>
        </w:rPr>
        <w:t>Из анализа тематики  и содержания обращений следует, что в отчетном периоде наиболее часто граждане обращались по вопросам жилищно-коммунальной сферы - это  работа управляющих компаний, проведение текущего и капитального ремонтов жилищного фонда, ненадлежащее содержание общего имущества  и придомовой  территории, предоставление коммунальных услуг ненадлежащего качества (водоснабжение, отопление) и оплата коммунальных услуг, ремонт квартир, находящихся в муниципальном и ведомственном жилищном фонде.</w:t>
      </w:r>
      <w:proofErr w:type="gramEnd"/>
      <w:r w:rsidRPr="00B23D8D">
        <w:rPr>
          <w:rFonts w:ascii="Times New Roman" w:hAnsi="Times New Roman"/>
          <w:sz w:val="26"/>
          <w:szCs w:val="26"/>
        </w:rPr>
        <w:t xml:space="preserve"> Кроме того,  за отчетный период наблюдается рост обращений сезонного характера, например по вопросу расчистки дворовых территорий от снега.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Для снижения напряженности среди населения по вопросам коммунального хозяйства в течение  2013 года и  в 1 квартале 2014  года администрацией </w:t>
      </w:r>
      <w:r w:rsidRPr="00B23D8D">
        <w:rPr>
          <w:rFonts w:ascii="Times New Roman" w:hAnsi="Times New Roman"/>
          <w:sz w:val="26"/>
          <w:szCs w:val="26"/>
        </w:rPr>
        <w:lastRenderedPageBreak/>
        <w:t xml:space="preserve">городского округа проводилась регулярная планомерная работа. </w:t>
      </w:r>
      <w:proofErr w:type="gramStart"/>
      <w:r w:rsidRPr="00B23D8D">
        <w:rPr>
          <w:rFonts w:ascii="Times New Roman" w:hAnsi="Times New Roman"/>
          <w:sz w:val="26"/>
          <w:szCs w:val="26"/>
        </w:rPr>
        <w:t xml:space="preserve">В рамках  различных программных и внепрограммных мероприятий  произведены: капитальный ремонт кровель и жилых домов, замена уличного освещения, ремонт дворовых территорий и дорожного полотна  Управлением </w:t>
      </w:r>
      <w:proofErr w:type="spellStart"/>
      <w:r w:rsidRPr="00B23D8D">
        <w:rPr>
          <w:rFonts w:ascii="Times New Roman" w:hAnsi="Times New Roman"/>
          <w:sz w:val="26"/>
          <w:szCs w:val="26"/>
        </w:rPr>
        <w:t>ЖКХиДХ</w:t>
      </w:r>
      <w:proofErr w:type="spellEnd"/>
      <w:r w:rsidRPr="00B23D8D">
        <w:rPr>
          <w:rFonts w:ascii="Times New Roman" w:hAnsi="Times New Roman"/>
          <w:sz w:val="26"/>
          <w:szCs w:val="26"/>
        </w:rPr>
        <w:t xml:space="preserve"> регулярно   проводилис</w:t>
      </w:r>
      <w:r>
        <w:rPr>
          <w:rFonts w:ascii="Times New Roman" w:hAnsi="Times New Roman"/>
          <w:sz w:val="26"/>
          <w:szCs w:val="26"/>
        </w:rPr>
        <w:t xml:space="preserve">ь </w:t>
      </w:r>
      <w:r w:rsidRPr="00B23D8D">
        <w:rPr>
          <w:rFonts w:ascii="Times New Roman" w:hAnsi="Times New Roman"/>
          <w:sz w:val="26"/>
          <w:szCs w:val="26"/>
        </w:rPr>
        <w:t xml:space="preserve">«прямые» телефонные линии с гражданами по вопросам предоставления  </w:t>
      </w:r>
      <w:proofErr w:type="spellStart"/>
      <w:r w:rsidRPr="00B23D8D">
        <w:rPr>
          <w:rFonts w:ascii="Times New Roman" w:hAnsi="Times New Roman"/>
          <w:sz w:val="26"/>
          <w:szCs w:val="26"/>
        </w:rPr>
        <w:t>ресурсоснабжающими</w:t>
      </w:r>
      <w:proofErr w:type="spellEnd"/>
      <w:r w:rsidRPr="00B23D8D">
        <w:rPr>
          <w:rFonts w:ascii="Times New Roman" w:hAnsi="Times New Roman"/>
          <w:sz w:val="26"/>
          <w:szCs w:val="26"/>
        </w:rPr>
        <w:t xml:space="preserve"> и управляющими организациями коммунальных услуг населению и оплаты  жилищно-коммунальных услуг.</w:t>
      </w:r>
      <w:proofErr w:type="gramEnd"/>
      <w:r w:rsidRPr="00B23D8D">
        <w:rPr>
          <w:rFonts w:ascii="Times New Roman" w:hAnsi="Times New Roman"/>
          <w:sz w:val="26"/>
          <w:szCs w:val="26"/>
        </w:rPr>
        <w:t xml:space="preserve"> В 1 квартале  2014 года особое внимание  было направлено на принятие  мер по своевременной оперативной расчистке дворов и проездов от снега.  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Актуальной продолжает оставаться проблема обеспечения граждан жильем. Основные вопросы  по указанной тематике -   переселение из  ветхого и аварийного  жилого фонда,  а также  предоставление жилья стоящим на очереди гражданам  и нуждающимся в жилом помещении. 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Для снижения напряженности в жилищной сфере на территории городского округа</w:t>
      </w:r>
      <w:r w:rsidRPr="00B23D8D">
        <w:rPr>
          <w:rFonts w:ascii="Times New Roman" w:hAnsi="Times New Roman"/>
          <w:bCs/>
          <w:sz w:val="26"/>
          <w:szCs w:val="26"/>
        </w:rPr>
        <w:t xml:space="preserve"> действует ряд  программ:  </w:t>
      </w:r>
      <w:proofErr w:type="gramStart"/>
      <w:r w:rsidRPr="00B23D8D">
        <w:rPr>
          <w:rFonts w:ascii="Times New Roman" w:hAnsi="Times New Roman"/>
          <w:bCs/>
          <w:sz w:val="26"/>
          <w:szCs w:val="26"/>
        </w:rPr>
        <w:t xml:space="preserve">«Переселение граждан Анивского городского округа из ветхого и аварийного жилищного фонда в 2005 - 2015 годах», «Повышение </w:t>
      </w:r>
      <w:proofErr w:type="spellStart"/>
      <w:r w:rsidRPr="00B23D8D">
        <w:rPr>
          <w:rFonts w:ascii="Times New Roman" w:hAnsi="Times New Roman"/>
          <w:bCs/>
          <w:sz w:val="26"/>
          <w:szCs w:val="26"/>
        </w:rPr>
        <w:t>сейсмоустойчивости</w:t>
      </w:r>
      <w:proofErr w:type="spellEnd"/>
      <w:r w:rsidRPr="00B23D8D">
        <w:rPr>
          <w:rFonts w:ascii="Times New Roman" w:hAnsi="Times New Roman"/>
          <w:bCs/>
          <w:sz w:val="26"/>
          <w:szCs w:val="26"/>
        </w:rPr>
        <w:t xml:space="preserve"> жилых домов, основных объектов и систем жизнеобеспечения в МО «Анивский городской округ» на 2009-2013 годы и на период до 2017 года», «Обеспечение жильём жителей Анивского городского округа на 2010 - 2015 годы» в рамках реализации подпрограммы «Обеспечение жильём жителей Сахалинской области» долгосрочной целевой программы</w:t>
      </w:r>
      <w:proofErr w:type="gramEnd"/>
      <w:r w:rsidRPr="00B23D8D">
        <w:rPr>
          <w:rFonts w:ascii="Times New Roman" w:hAnsi="Times New Roman"/>
          <w:bCs/>
          <w:sz w:val="26"/>
          <w:szCs w:val="26"/>
        </w:rPr>
        <w:t xml:space="preserve"> «Строительство жилья в Сахалинской области на 2010 – 2015 годы». </w:t>
      </w:r>
      <w:r w:rsidRPr="00B23D8D">
        <w:rPr>
          <w:rFonts w:ascii="Times New Roman" w:hAnsi="Times New Roman"/>
          <w:sz w:val="26"/>
          <w:szCs w:val="26"/>
        </w:rPr>
        <w:t xml:space="preserve">В марте текущего года  в рамках реализации муниципальной целевой программы  по переселению из ветхого и аварийного жилья улучшили свои жилищные условия 20 семей. Таким образом, удалось решить  одну из главных проблем жителей с. Воскресенское - ежегодное подтопление жилых домов  в весенний период.  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Актуальными остаются  вопросы  предоставления  земельных участков для индивидуального жилищного строительства и строительства  иных объектов, ведения сельскохозяйственной деятельности, а также с просьбами об оказании помощи в решении земельных споров. 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В сравнении с аналогичными показателями прошлого года,  наблюдается уменьшение количества  письменных и устных  обращений  в сфере градостроительства и архитектуры (4 обращения - 1 квартал 2014 г.  и 14 – АППГ), обусловленное снижением обращений по вопросам оказания единовременной материальной помощи гражданам, выполнившим и оплатившим работы по газификации.  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Изменения в количестве обращений граждан по другим вопросам являются незначительными. 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За отчётный период  повторных обращений в администрацию городского округа не поступало.  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B23D8D">
        <w:rPr>
          <w:rFonts w:ascii="Times New Roman" w:hAnsi="Times New Roman"/>
          <w:bCs/>
          <w:sz w:val="26"/>
          <w:szCs w:val="26"/>
        </w:rPr>
        <w:t>В отчётном периоде из вышестоящих инстанций и различных государственных, федеральных учреждений  в администрацию Анивского городского округа поступило 30 обращений, что на 54% меньше,  чем в АППГ.</w:t>
      </w:r>
    </w:p>
    <w:tbl>
      <w:tblPr>
        <w:tblpPr w:leftFromText="180" w:rightFromText="180" w:vertAnchor="text" w:horzAnchor="margin" w:tblpY="247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9"/>
        <w:gridCol w:w="2410"/>
        <w:gridCol w:w="2126"/>
      </w:tblGrid>
      <w:tr w:rsidR="00B23D8D" w:rsidRPr="00B23D8D" w:rsidTr="009C510D">
        <w:trPr>
          <w:tblHeader/>
        </w:trPr>
        <w:tc>
          <w:tcPr>
            <w:tcW w:w="4679" w:type="dxa"/>
            <w:shd w:val="clear" w:color="auto" w:fill="auto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sz w:val="26"/>
                <w:szCs w:val="26"/>
              </w:rPr>
              <w:t>1 квартал 2013 г.</w:t>
            </w:r>
          </w:p>
        </w:tc>
        <w:tc>
          <w:tcPr>
            <w:tcW w:w="2126" w:type="dxa"/>
            <w:shd w:val="clear" w:color="auto" w:fill="auto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sz w:val="26"/>
                <w:szCs w:val="26"/>
              </w:rPr>
              <w:t>1 квартал 2014 г.</w:t>
            </w:r>
          </w:p>
        </w:tc>
      </w:tr>
      <w:tr w:rsidR="00B23D8D" w:rsidRPr="00B23D8D" w:rsidTr="009C510D">
        <w:tc>
          <w:tcPr>
            <w:tcW w:w="4679" w:type="dxa"/>
            <w:shd w:val="clear" w:color="auto" w:fill="auto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sz w:val="26"/>
                <w:szCs w:val="26"/>
              </w:rPr>
              <w:t>Администрация Президента РФ</w:t>
            </w:r>
          </w:p>
        </w:tc>
        <w:tc>
          <w:tcPr>
            <w:tcW w:w="2410" w:type="dxa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B23D8D" w:rsidRPr="00B23D8D" w:rsidTr="009C510D">
        <w:tc>
          <w:tcPr>
            <w:tcW w:w="4679" w:type="dxa"/>
            <w:shd w:val="clear" w:color="auto" w:fill="auto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sz w:val="26"/>
                <w:szCs w:val="26"/>
              </w:rPr>
              <w:t>Правительство Сахалинской области, органы исполнительной власти</w:t>
            </w:r>
          </w:p>
        </w:tc>
        <w:tc>
          <w:tcPr>
            <w:tcW w:w="2410" w:type="dxa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126" w:type="dxa"/>
            <w:shd w:val="clear" w:color="auto" w:fill="auto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</w:tr>
      <w:tr w:rsidR="00B23D8D" w:rsidRPr="00B23D8D" w:rsidTr="009C510D">
        <w:tc>
          <w:tcPr>
            <w:tcW w:w="4679" w:type="dxa"/>
            <w:shd w:val="clear" w:color="auto" w:fill="auto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sz w:val="26"/>
                <w:szCs w:val="26"/>
              </w:rPr>
              <w:lastRenderedPageBreak/>
              <w:t>Сахалинская  областная  Д</w:t>
            </w:r>
            <w:r w:rsidRPr="00B23D8D">
              <w:rPr>
                <w:rFonts w:ascii="Times New Roman" w:hAnsi="Times New Roman"/>
                <w:sz w:val="26"/>
                <w:szCs w:val="26"/>
              </w:rPr>
              <w:t>у</w:t>
            </w:r>
            <w:r w:rsidRPr="00B23D8D">
              <w:rPr>
                <w:rFonts w:ascii="Times New Roman" w:hAnsi="Times New Roman"/>
                <w:sz w:val="26"/>
                <w:szCs w:val="26"/>
              </w:rPr>
              <w:t>ма</w:t>
            </w:r>
          </w:p>
        </w:tc>
        <w:tc>
          <w:tcPr>
            <w:tcW w:w="2410" w:type="dxa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B23D8D" w:rsidRPr="00B23D8D" w:rsidTr="009C510D">
        <w:tc>
          <w:tcPr>
            <w:tcW w:w="4679" w:type="dxa"/>
            <w:shd w:val="clear" w:color="auto" w:fill="auto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bCs/>
                <w:sz w:val="26"/>
                <w:szCs w:val="26"/>
              </w:rPr>
              <w:t>Уполномоченный по правам ребенка при Президенте Российской Федерации</w:t>
            </w:r>
          </w:p>
        </w:tc>
        <w:tc>
          <w:tcPr>
            <w:tcW w:w="2410" w:type="dxa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B23D8D" w:rsidRPr="00B23D8D" w:rsidRDefault="00B23D8D" w:rsidP="00B23D8D">
            <w:pPr>
              <w:pStyle w:val="a7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23D8D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</w:tr>
    </w:tbl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Тематики обращений в вышестоящие инстанции касались вопросов оказания помощи в предоставлении жилья и улучшении жилищных условий, некачественного предо</w:t>
      </w:r>
      <w:r w:rsidRPr="00B23D8D">
        <w:rPr>
          <w:rFonts w:ascii="Times New Roman" w:hAnsi="Times New Roman"/>
          <w:sz w:val="26"/>
          <w:szCs w:val="26"/>
        </w:rPr>
        <w:t>с</w:t>
      </w:r>
      <w:r w:rsidRPr="00B23D8D">
        <w:rPr>
          <w:rFonts w:ascii="Times New Roman" w:hAnsi="Times New Roman"/>
          <w:sz w:val="26"/>
          <w:szCs w:val="26"/>
        </w:rPr>
        <w:t xml:space="preserve">тавления жилищно-коммунальных услуг, содействия в  предоставлении земельных участков. 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B23D8D">
        <w:rPr>
          <w:rFonts w:ascii="Times New Roman" w:hAnsi="Times New Roman"/>
          <w:bCs/>
          <w:sz w:val="26"/>
          <w:szCs w:val="26"/>
        </w:rPr>
        <w:t xml:space="preserve">В соответствии с графиками приема должностных лиц, ежемесячно публикуемых на сайте администрации и в газете «Утро Родины»,  в отчетном периоде принято 17 граждан  (АППГ  - 32 человека).   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Во время проведения  личных приемов граждане чаще всего обращались по вопросам переселения из ветхого и аварийного жилья, улучшения жилищных условий, проведения кап</w:t>
      </w:r>
      <w:r w:rsidRPr="00B23D8D">
        <w:rPr>
          <w:rFonts w:ascii="Times New Roman" w:hAnsi="Times New Roman"/>
          <w:sz w:val="26"/>
          <w:szCs w:val="26"/>
        </w:rPr>
        <w:t>и</w:t>
      </w:r>
      <w:r w:rsidRPr="00B23D8D">
        <w:rPr>
          <w:rFonts w:ascii="Times New Roman" w:hAnsi="Times New Roman"/>
          <w:sz w:val="26"/>
          <w:szCs w:val="26"/>
        </w:rPr>
        <w:t>тального ремонта фасадов и кровель жилых домов</w:t>
      </w:r>
      <w:r w:rsidRPr="00B23D8D">
        <w:rPr>
          <w:rFonts w:ascii="Times New Roman" w:hAnsi="Times New Roman"/>
          <w:bCs/>
          <w:sz w:val="26"/>
          <w:szCs w:val="26"/>
        </w:rPr>
        <w:t xml:space="preserve">. 2 обращения </w:t>
      </w:r>
      <w:r w:rsidRPr="00B23D8D">
        <w:rPr>
          <w:rFonts w:ascii="Times New Roman" w:hAnsi="Times New Roman"/>
          <w:sz w:val="26"/>
          <w:szCs w:val="26"/>
        </w:rPr>
        <w:t xml:space="preserve">разъяснены во время проведения приемов, 15 обращений взяты на дополнительную проработку. 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За отчетный период проведено 4  «прямые» телефонные линии по вопросам: 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- благоустройства и санитарного содержания нас</w:t>
      </w:r>
      <w:r w:rsidRPr="00B23D8D">
        <w:rPr>
          <w:rFonts w:ascii="Times New Roman" w:hAnsi="Times New Roman"/>
          <w:sz w:val="26"/>
          <w:szCs w:val="26"/>
        </w:rPr>
        <w:t>е</w:t>
      </w:r>
      <w:r w:rsidRPr="00B23D8D">
        <w:rPr>
          <w:rFonts w:ascii="Times New Roman" w:hAnsi="Times New Roman"/>
          <w:sz w:val="26"/>
          <w:szCs w:val="26"/>
        </w:rPr>
        <w:t>ленных пунктов;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 -выдачи градостроительных планов земельных участков;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-предоставления земельных участков в собственность за плату, расположенных под  зданиями, строениями и с</w:t>
      </w:r>
      <w:r w:rsidRPr="00B23D8D">
        <w:rPr>
          <w:rFonts w:ascii="Times New Roman" w:hAnsi="Times New Roman"/>
          <w:sz w:val="26"/>
          <w:szCs w:val="26"/>
        </w:rPr>
        <w:t>о</w:t>
      </w:r>
      <w:r w:rsidRPr="00B23D8D">
        <w:rPr>
          <w:rFonts w:ascii="Times New Roman" w:hAnsi="Times New Roman"/>
          <w:sz w:val="26"/>
          <w:szCs w:val="26"/>
        </w:rPr>
        <w:t xml:space="preserve">оружениями; 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 - регистрации физических лиц на Портале государственных  и муниципальных услуг.</w:t>
      </w:r>
    </w:p>
    <w:p w:rsidR="00B23D8D" w:rsidRPr="00B23D8D" w:rsidRDefault="00B23D8D" w:rsidP="00B23D8D">
      <w:pPr>
        <w:pStyle w:val="a7"/>
        <w:ind w:firstLine="708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 xml:space="preserve">Во время проведения прямых телефонных линий специалистами администрации  даны разъяснения по  10 обращениям граждан. 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B23D8D">
        <w:rPr>
          <w:rFonts w:ascii="Times New Roman" w:hAnsi="Times New Roman"/>
          <w:sz w:val="26"/>
          <w:szCs w:val="26"/>
        </w:rPr>
        <w:t>Обращений граждан по исполнению  Федерального закона от 09 февраля 2009 года № 8-ФЗ «Об обеспечении доступа к информации о деятельности государственных органов и органов местного самоуправления» и неисполнения судебных решений  не поступало.</w:t>
      </w:r>
    </w:p>
    <w:p w:rsidR="00B23D8D" w:rsidRPr="00B23D8D" w:rsidRDefault="00B23D8D" w:rsidP="00B23D8D">
      <w:pPr>
        <w:pStyle w:val="a7"/>
        <w:jc w:val="both"/>
        <w:rPr>
          <w:rFonts w:ascii="Times New Roman" w:hAnsi="Times New Roman"/>
          <w:sz w:val="26"/>
          <w:szCs w:val="26"/>
        </w:rPr>
      </w:pPr>
    </w:p>
    <w:p w:rsidR="001C2503" w:rsidRPr="00B23D8D" w:rsidRDefault="001C2503" w:rsidP="00B23D8D">
      <w:pPr>
        <w:pStyle w:val="a7"/>
        <w:jc w:val="both"/>
        <w:rPr>
          <w:rFonts w:ascii="Times New Roman" w:hAnsi="Times New Roman"/>
          <w:sz w:val="26"/>
          <w:szCs w:val="26"/>
          <w:lang/>
        </w:rPr>
      </w:pPr>
    </w:p>
    <w:sectPr w:rsidR="001C2503" w:rsidRPr="00B23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3D8D"/>
    <w:rsid w:val="001C2503"/>
    <w:rsid w:val="00B23D8D"/>
    <w:rsid w:val="00FB1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"/>
    <w:basedOn w:val="a"/>
    <w:link w:val="a4"/>
    <w:rsid w:val="00B23D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4">
    <w:name w:val="Основной текст Знак"/>
    <w:aliases w:val=" Знак Знак"/>
    <w:basedOn w:val="a0"/>
    <w:link w:val="a3"/>
    <w:rsid w:val="00B23D8D"/>
    <w:rPr>
      <w:rFonts w:ascii="Times New Roman" w:eastAsia="Times New Roman" w:hAnsi="Times New Roman" w:cs="Times New Roman"/>
      <w:sz w:val="28"/>
      <w:szCs w:val="24"/>
      <w:lang/>
    </w:rPr>
  </w:style>
  <w:style w:type="paragraph" w:styleId="a5">
    <w:name w:val="footer"/>
    <w:basedOn w:val="a"/>
    <w:link w:val="a6"/>
    <w:rsid w:val="00B23D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B23D8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B23D8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1090</Words>
  <Characters>6216</Characters>
  <Application>Microsoft Office Word</Application>
  <DocSecurity>0</DocSecurity>
  <Lines>51</Lines>
  <Paragraphs>14</Paragraphs>
  <ScaleCrop>false</ScaleCrop>
  <Company>Microsoft</Company>
  <LinksUpToDate>false</LinksUpToDate>
  <CharactersWithSpaces>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Лера</dc:creator>
  <cp:keywords/>
  <dc:description/>
  <cp:lastModifiedBy>Лера</cp:lastModifiedBy>
  <cp:revision>3</cp:revision>
  <cp:lastPrinted>2014-04-21T07:00:00Z</cp:lastPrinted>
  <dcterms:created xsi:type="dcterms:W3CDTF">2014-04-21T06:58:00Z</dcterms:created>
  <dcterms:modified xsi:type="dcterms:W3CDTF">2014-04-21T07:01:00Z</dcterms:modified>
</cp:coreProperties>
</file>